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A1" w:rsidRDefault="00E050A1" w:rsidP="00754666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/>
          <w:b/>
          <w:color w:val="000000"/>
          <w:sz w:val="24"/>
          <w:szCs w:val="24"/>
        </w:rPr>
      </w:pPr>
    </w:p>
    <w:p w:rsidR="00754666" w:rsidRPr="00E050A1" w:rsidRDefault="0023013A" w:rsidP="00754666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/>
          <w:b/>
          <w:color w:val="000000"/>
          <w:sz w:val="24"/>
          <w:szCs w:val="24"/>
        </w:rPr>
      </w:pPr>
      <w:r w:rsidRPr="0023013A">
        <w:rPr>
          <w:bCs w:val="0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21.55pt;width:39.7pt;height:57.55pt;z-index:251659264;visibility:visible;mso-wrap-style:square;mso-wrap-distance-left:9pt;mso-wrap-distance-top:0;mso-wrap-distance-right:9pt;mso-wrap-distance-bottom:0;mso-position-horizontal-relative:text;mso-position-vertical-relative:text" filled="t">
            <v:imagedata r:id="rId6" o:title="Дмитровогорское СП_ПП-01"/>
            <w10:wrap type="topAndBottom"/>
          </v:shape>
        </w:pict>
      </w:r>
      <w:r w:rsidR="00754666" w:rsidRPr="00E050A1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754666" w:rsidRPr="00E050A1" w:rsidRDefault="00754666" w:rsidP="00754666">
      <w:pPr>
        <w:pStyle w:val="22"/>
        <w:shd w:val="clear" w:color="auto" w:fill="auto"/>
        <w:spacing w:after="0" w:line="240" w:lineRule="auto"/>
        <w:jc w:val="left"/>
        <w:rPr>
          <w:rStyle w:val="21"/>
          <w:rFonts w:ascii="Times New Roman" w:hAnsi="Times New Roman"/>
          <w:b/>
          <w:color w:val="000000"/>
          <w:sz w:val="24"/>
          <w:szCs w:val="24"/>
        </w:rPr>
      </w:pPr>
      <w:r w:rsidRPr="00E050A1">
        <w:rPr>
          <w:rStyle w:val="21"/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ТРЕТЬЕГО  СОЗЫВА</w:t>
      </w:r>
    </w:p>
    <w:p w:rsidR="00754666" w:rsidRPr="00E050A1" w:rsidRDefault="00754666" w:rsidP="00754666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/>
          <w:b/>
          <w:color w:val="000000"/>
          <w:sz w:val="28"/>
          <w:szCs w:val="28"/>
        </w:rPr>
      </w:pPr>
      <w:r w:rsidRPr="00E050A1">
        <w:rPr>
          <w:rStyle w:val="21"/>
          <w:rFonts w:ascii="Times New Roman" w:hAnsi="Times New Roman"/>
          <w:b/>
          <w:color w:val="000000"/>
          <w:sz w:val="28"/>
          <w:szCs w:val="28"/>
        </w:rPr>
        <w:t>==========================================================</w:t>
      </w:r>
    </w:p>
    <w:p w:rsidR="00754666" w:rsidRPr="00E050A1" w:rsidRDefault="00754666" w:rsidP="00754666">
      <w:pPr>
        <w:pStyle w:val="22"/>
        <w:shd w:val="clear" w:color="auto" w:fill="auto"/>
        <w:spacing w:before="120" w:line="240" w:lineRule="auto"/>
        <w:jc w:val="left"/>
        <w:rPr>
          <w:rFonts w:ascii="Times New Roman" w:hAnsi="Times New Roman"/>
          <w:sz w:val="28"/>
          <w:szCs w:val="28"/>
        </w:rPr>
      </w:pPr>
      <w:r w:rsidRPr="00E050A1">
        <w:rPr>
          <w:rStyle w:val="22pt"/>
          <w:rFonts w:ascii="Times New Roman" w:hAnsi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754666" w:rsidRPr="00E050A1" w:rsidRDefault="00754666" w:rsidP="00754666">
      <w:pPr>
        <w:pStyle w:val="a9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b/>
          <w:i/>
          <w:color w:val="000000"/>
          <w:sz w:val="28"/>
          <w:szCs w:val="28"/>
        </w:rPr>
      </w:pPr>
      <w:r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DC54CF"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>03.04.</w:t>
      </w:r>
      <w:r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2018 </w:t>
      </w:r>
      <w:r w:rsid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года                   </w:t>
      </w:r>
      <w:r w:rsidR="00DC54CF"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с. Дмитрова Гора    </w:t>
      </w:r>
      <w:r w:rsidR="00DC54CF"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ab/>
        <w:t xml:space="preserve">  </w:t>
      </w:r>
      <w:r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050A1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E050A1">
        <w:rPr>
          <w:rStyle w:val="a8"/>
          <w:rFonts w:ascii="Times New Roman" w:hAnsi="Times New Roman"/>
          <w:b/>
          <w:sz w:val="28"/>
          <w:szCs w:val="28"/>
        </w:rPr>
        <w:t xml:space="preserve">№ </w:t>
      </w:r>
      <w:r w:rsidR="00DC54CF" w:rsidRPr="00E050A1">
        <w:rPr>
          <w:rStyle w:val="a8"/>
          <w:rFonts w:ascii="Times New Roman" w:hAnsi="Times New Roman"/>
          <w:b/>
          <w:sz w:val="28"/>
          <w:szCs w:val="28"/>
        </w:rPr>
        <w:t>6</w:t>
      </w:r>
    </w:p>
    <w:p w:rsidR="00212ADE" w:rsidRDefault="00212ADE" w:rsidP="005A33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212ADE" w:rsidRPr="00E050A1" w:rsidRDefault="00212ADE" w:rsidP="00EC600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Об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утверждении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тарифов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на 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платные 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услуги, </w:t>
      </w:r>
    </w:p>
    <w:p w:rsidR="00E050A1" w:rsidRPr="00E050A1" w:rsidRDefault="00E050A1" w:rsidP="00EC600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О</w:t>
      </w:r>
      <w:r w:rsidR="00212ADE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казываемые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    </w:t>
      </w:r>
      <w:r w:rsidR="00212ADE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населению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     </w:t>
      </w:r>
      <w:r w:rsidR="00212ADE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Дмитровогорского </w:t>
      </w:r>
    </w:p>
    <w:p w:rsidR="00212ADE" w:rsidRPr="00E050A1" w:rsidRDefault="00212ADE" w:rsidP="00EC600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сельского поселения</w:t>
      </w:r>
      <w:r w:rsidR="00E050A1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МКУ «</w:t>
      </w:r>
      <w:proofErr w:type="spellStart"/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Дмит</w:t>
      </w:r>
      <w:r w:rsidR="00DC54CF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ро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во</w:t>
      </w:r>
      <w:r w:rsidR="00DC54CF"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го</w:t>
      </w:r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>рский</w:t>
      </w:r>
      <w:proofErr w:type="spellEnd"/>
      <w:r w:rsidRPr="00E050A1">
        <w:rPr>
          <w:rFonts w:ascii="Times New Roman" w:hAnsi="Times New Roman" w:cs="Times New Roman"/>
          <w:i/>
          <w:color w:val="2D2D2D"/>
          <w:spacing w:val="2"/>
          <w:kern w:val="36"/>
          <w:sz w:val="28"/>
          <w:szCs w:val="28"/>
          <w:lang w:eastAsia="ru-RU"/>
        </w:rPr>
        <w:t xml:space="preserve"> СДК» </w:t>
      </w:r>
    </w:p>
    <w:p w:rsidR="00212ADE" w:rsidRPr="00142096" w:rsidRDefault="00212ADE" w:rsidP="005A33A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212ADE" w:rsidRPr="00142096" w:rsidRDefault="00212ADE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В соответствии со статьей 35 Федерального закона от 16.10.2003 г. N 131-ФЗ "Об общих принципах организации местного самоуправления в Российской Федерации",  Уставом МКУ «</w:t>
      </w:r>
      <w:proofErr w:type="spellStart"/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54CF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сельский Дом Культуры</w:t>
      </w: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212ADE" w:rsidRPr="00142096" w:rsidRDefault="00212ADE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142096" w:rsidRDefault="00212ADE" w:rsidP="00B96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депутатов Дмитровогорского сельского поселения</w:t>
      </w:r>
    </w:p>
    <w:p w:rsidR="00212ADE" w:rsidRPr="00142096" w:rsidRDefault="00212ADE" w:rsidP="00B96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РЕШИЛ:</w:t>
      </w:r>
    </w:p>
    <w:p w:rsidR="00212ADE" w:rsidRPr="00142096" w:rsidRDefault="00F440F8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тарифы на платные услуги, оказываемые населению Дмитровогорского сельского поселения МКУ «</w:t>
      </w:r>
      <w:proofErr w:type="spellStart"/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СДК» (приложение N 1).</w:t>
      </w:r>
    </w:p>
    <w:p w:rsidR="00212ADE" w:rsidRPr="00142096" w:rsidRDefault="00F440F8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Утвердить положение об услугах, оказываемых на платной основе МКУ «</w:t>
      </w:r>
      <w:proofErr w:type="spellStart"/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="00212ADE"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СДК»(приложение N 2).</w:t>
      </w:r>
    </w:p>
    <w:p w:rsidR="00F440F8" w:rsidRPr="00F440F8" w:rsidRDefault="00F440F8" w:rsidP="00F4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F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sub_3"/>
      <w:r w:rsidRPr="00F440F8">
        <w:rPr>
          <w:rFonts w:ascii="Times New Roman" w:hAnsi="Times New Roman" w:cs="Times New Roman"/>
          <w:sz w:val="28"/>
          <w:szCs w:val="28"/>
        </w:rPr>
        <w:t xml:space="preserve">3. </w:t>
      </w:r>
      <w:r w:rsidRPr="00F440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 «Администрация Дмитровогорского сельского поселения» </w:t>
      </w:r>
      <w:hyperlink r:id="rId7" w:history="1">
        <w:r w:rsidRPr="00F4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40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admgora</w:t>
        </w:r>
        <w:proofErr w:type="spellEnd"/>
        <w:r w:rsidRPr="00F440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4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40F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440F8">
        <w:rPr>
          <w:rFonts w:ascii="Times New Roman" w:hAnsi="Times New Roman" w:cs="Times New Roman"/>
          <w:color w:val="000000"/>
          <w:sz w:val="28"/>
          <w:szCs w:val="28"/>
        </w:rPr>
        <w:t xml:space="preserve"> и обнародовать на доске информации поселения.</w:t>
      </w:r>
    </w:p>
    <w:p w:rsidR="00F440F8" w:rsidRPr="00F440F8" w:rsidRDefault="00F440F8" w:rsidP="00F4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F440F8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обнародования.</w:t>
      </w:r>
    </w:p>
    <w:bookmarkEnd w:id="1"/>
    <w:p w:rsidR="00212ADE" w:rsidRPr="00142096" w:rsidRDefault="00212ADE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142096" w:rsidRDefault="00212ADE" w:rsidP="00DC54CF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142096" w:rsidRDefault="00212ADE" w:rsidP="00B969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Дмитровогорского сельского поселения                          В.А.</w:t>
      </w:r>
      <w:r w:rsid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Боргуль</w:t>
      </w:r>
      <w:proofErr w:type="spellEnd"/>
    </w:p>
    <w:p w:rsidR="00212ADE" w:rsidRPr="00142096" w:rsidRDefault="00212ADE" w:rsidP="00DC54CF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142096" w:rsidRDefault="00142096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F440F8" w:rsidRDefault="00F440F8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12ADE" w:rsidRPr="00E050A1" w:rsidRDefault="00212ADE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Приложение N 1</w:t>
      </w:r>
    </w:p>
    <w:p w:rsidR="00212ADE" w:rsidRPr="00E050A1" w:rsidRDefault="00212ADE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Решению N </w:t>
      </w:r>
      <w:r w:rsidR="00142096"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03.04.2018 г.</w:t>
      </w:r>
    </w:p>
    <w:p w:rsidR="00212ADE" w:rsidRPr="00E050A1" w:rsidRDefault="00212ADE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депутатов </w:t>
      </w:r>
    </w:p>
    <w:p w:rsidR="00212ADE" w:rsidRPr="00E050A1" w:rsidRDefault="00212ADE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Дмитровогорского сельского поселения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B969FB" w:rsidRPr="00E050A1" w:rsidRDefault="00B969FB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440F8" w:rsidRDefault="00F440F8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Pr="00E050A1" w:rsidRDefault="00A27FFB" w:rsidP="001420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1420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</w:t>
      </w:r>
      <w:r w:rsidR="00754666"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чень и тарифы на платные услуги</w:t>
      </w:r>
    </w:p>
    <w:p w:rsidR="00212ADE" w:rsidRPr="00E050A1" w:rsidRDefault="00212ADE" w:rsidP="00B969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МКУ "</w:t>
      </w:r>
      <w:proofErr w:type="spellStart"/>
      <w:r w:rsidRPr="00E050A1"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Дмитровогорский</w:t>
      </w:r>
      <w:proofErr w:type="spellEnd"/>
      <w:r w:rsidRPr="00E050A1">
        <w:rPr>
          <w:rFonts w:ascii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СДК"</w:t>
      </w: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351"/>
        <w:gridCol w:w="215"/>
        <w:gridCol w:w="2310"/>
        <w:gridCol w:w="1680"/>
        <w:gridCol w:w="184"/>
        <w:gridCol w:w="1599"/>
        <w:gridCol w:w="2148"/>
        <w:gridCol w:w="1862"/>
      </w:tblGrid>
      <w:tr w:rsidR="00212ADE" w:rsidRPr="00B969FB" w:rsidTr="00A27FFB">
        <w:trPr>
          <w:gridBefore w:val="1"/>
          <w:wBefore w:w="351" w:type="dxa"/>
          <w:trHeight w:val="15"/>
        </w:trPr>
        <w:tc>
          <w:tcPr>
            <w:tcW w:w="215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0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</w:tcPr>
          <w:p w:rsidR="00212ADE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27FFB" w:rsidRPr="00B969FB" w:rsidRDefault="00A27FFB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2" w:type="dxa"/>
          </w:tcPr>
          <w:p w:rsidR="00212ADE" w:rsidRPr="00B969FB" w:rsidRDefault="00212ADE" w:rsidP="005A3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Единица измерения услуги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Количество занятий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Цена услуги минимальная (руб.)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Цена услуги максимальная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(руб.)</w:t>
            </w: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754666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4666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Тренажерный зал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( посещение с 18 лет)</w:t>
            </w:r>
            <w:r w:rsidR="003912B6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    </w:t>
            </w:r>
            <w:r w:rsidR="00754666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СК "</w:t>
            </w:r>
            <w:proofErr w:type="spellStart"/>
            <w:r w:rsidR="00754666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Дмитрогорский</w:t>
            </w:r>
            <w:proofErr w:type="spellEnd"/>
            <w:r w:rsidR="00754666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1чел/1мес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1чел./6 мес.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1чел./12 мес.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1чел./1 час.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C6C" w:rsidRPr="00B969FB" w:rsidRDefault="00754666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500,0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2000.0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3500.0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50.0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Настольный теннис, </w:t>
            </w:r>
            <w:r w:rsidR="00754666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С</w:t>
            </w:r>
            <w:r w:rsidR="00212ADE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К «</w:t>
            </w:r>
            <w:proofErr w:type="spellStart"/>
            <w:r w:rsidR="00212ADE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Дмитрогорский</w:t>
            </w:r>
            <w:proofErr w:type="spellEnd"/>
            <w:r w:rsidR="00212ADE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 стол/1час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50,0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Занятия в спортзале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1час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300</w:t>
            </w:r>
            <w:r w:rsidR="00124173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руб.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Детская дискотека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 чел/1 билет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  <w:r w:rsidR="00212ADE"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Дискотека для взрослых: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proofErr w:type="spellStart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Дмитровогорский</w:t>
            </w:r>
            <w:proofErr w:type="spellEnd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1чел/1 билет</w:t>
            </w:r>
          </w:p>
          <w:p w:rsidR="00124173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Ночная новогодняя дискотека для взрослых </w:t>
            </w:r>
          </w:p>
          <w:p w:rsidR="00A27FFB" w:rsidRPr="00B969FB" w:rsidRDefault="00A27F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50,0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</w:p>
          <w:p w:rsidR="00124173" w:rsidRPr="00B969FB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A27FFB" w:rsidP="00A27F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Просмотр спортивных передач, кинофильмов</w:t>
            </w:r>
          </w:p>
          <w:p w:rsidR="003912B6" w:rsidRPr="00B969FB" w:rsidRDefault="003912B6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 чел/ 1 билет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для взрослых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для детей</w:t>
            </w:r>
          </w:p>
          <w:p w:rsidR="00B969FB" w:rsidRPr="00B969FB" w:rsidRDefault="00B969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50,0</w:t>
            </w: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  <w:t>30,0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A27F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Предоставление помещения для проведения цирковых и других </w:t>
            </w:r>
            <w:proofErr w:type="spellStart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зрелещных</w:t>
            </w:r>
            <w:proofErr w:type="spellEnd"/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представлений (согласно договора)</w:t>
            </w:r>
          </w:p>
          <w:p w:rsidR="00A27FFB" w:rsidRPr="00B969FB" w:rsidRDefault="00A27F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173" w:rsidRPr="00B969FB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10 %</w:t>
            </w:r>
          </w:p>
          <w:p w:rsidR="00212ADE" w:rsidRPr="00B969FB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выручки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A27F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Новогодние огоньки, праздничные дискотеки, молодежные балы, вечера отдыха и другие театрализованные представления с игровыми программами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1чел/ 1мероприятие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150.0</w:t>
            </w:r>
          </w:p>
          <w:p w:rsidR="00212ADE" w:rsidRPr="00B969FB" w:rsidRDefault="00124173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(для ветеранов бесплатно)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ADE" w:rsidRPr="00B969FB" w:rsidTr="00A27FFB"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A27FFB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Выставки- продажи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2ADE" w:rsidRPr="00B969FB" w:rsidRDefault="00212ADE" w:rsidP="00B969F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B969FB"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4000</w:t>
            </w:r>
          </w:p>
        </w:tc>
      </w:tr>
    </w:tbl>
    <w:p w:rsidR="00212ADE" w:rsidRPr="00B969FB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212ADE" w:rsidRPr="00B969FB" w:rsidRDefault="00B969FB" w:rsidP="00E050A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2D2D2D"/>
          <w:spacing w:val="2"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Участникам соревнований и спартакиад, принимающих участие за Дмитровогорское сельское поселение</w:t>
      </w:r>
      <w:r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, </w:t>
      </w:r>
      <w:r w:rsidRPr="00B969FB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 xml:space="preserve"> посещение бесплатно.</w:t>
      </w: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212ADE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050A1" w:rsidRDefault="00E050A1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Default="00A27F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Default="00A27F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Default="00A27F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Default="00A27F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7FFB" w:rsidRDefault="00A27F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69FB" w:rsidRDefault="00B969FB" w:rsidP="00142096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050A1" w:rsidRDefault="00E050A1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E050A1" w:rsidRDefault="00E050A1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 xml:space="preserve">Приложение N 2 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к Решению N 3 от 03.04.2018 г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Совета депутатов </w:t>
      </w:r>
    </w:p>
    <w:p w:rsidR="00212ADE" w:rsidRPr="00142096" w:rsidRDefault="00212ADE" w:rsidP="00E050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Дмитровогорского сельского поселения</w:t>
      </w:r>
      <w:r w:rsidRPr="00142096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212ADE" w:rsidRPr="00142096" w:rsidRDefault="00212ADE" w:rsidP="005A33A0">
      <w:pPr>
        <w:shd w:val="clear" w:color="auto" w:fill="FFFFFF"/>
        <w:spacing w:after="0" w:line="420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B969FB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ПОЛОЖЕНИЕ</w:t>
      </w:r>
    </w:p>
    <w:p w:rsidR="00142096" w:rsidRPr="00B969FB" w:rsidRDefault="00142096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об </w:t>
      </w:r>
      <w:r w:rsidR="00212ADE"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услуг</w:t>
      </w:r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ах</w:t>
      </w:r>
      <w:r w:rsidR="00212ADE"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, оказываемых на платной основе</w:t>
      </w:r>
    </w:p>
    <w:p w:rsidR="00212ADE" w:rsidRPr="00B969FB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МКУ "</w:t>
      </w:r>
      <w:proofErr w:type="spellStart"/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Pr="00B969FB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СДК" на 2018 год</w:t>
      </w:r>
    </w:p>
    <w:p w:rsidR="00142096" w:rsidRPr="00142096" w:rsidRDefault="00142096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42096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B969FB" w:rsidRDefault="00B969FB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E050A1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устанавливает порядок комплектования и организацию деятельности платных услуг в </w:t>
      </w:r>
      <w:proofErr w:type="spellStart"/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Дмитровогорском</w:t>
      </w:r>
      <w:proofErr w:type="spellEnd"/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СДК.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разработано в соответствии с </w:t>
      </w:r>
      <w:hyperlink r:id="rId8" w:history="1">
        <w:r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РФ "О защите прав потребителей"</w:t>
        </w:r>
      </w:hyperlink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Основами законодательства РФ о культуре</w:t>
        </w:r>
      </w:hyperlink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 законом " О некоммерческих организациях", </w:t>
      </w:r>
      <w:hyperlink r:id="rId10" w:history="1">
        <w:r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РФ</w:t>
        </w:r>
      </w:hyperlink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Устав</w:t>
      </w:r>
      <w:r w:rsidR="00DC54CF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МКУ "</w:t>
      </w:r>
      <w:proofErr w:type="spellStart"/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СДК".</w:t>
      </w:r>
    </w:p>
    <w:p w:rsidR="00212ADE" w:rsidRPr="00E050A1" w:rsidRDefault="00E050A1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распространяется на муниципальные учреждения культуры (далее на МКУ "</w:t>
      </w:r>
      <w:proofErr w:type="spellStart"/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СДК"), который оказывает в соответствии с законодательствами РФ платные услуги населению.</w:t>
      </w:r>
    </w:p>
    <w:p w:rsidR="00212ADE" w:rsidRPr="00E050A1" w:rsidRDefault="00DC54CF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латные услуги организуются в целях осуществления социально-культурных функций и удовлетворение потребителей населения в культурном досуге, улучшения качества услуг, привлечения дополнительных финансовых средств, расширения материально-технической базы Дома культуры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212ADE" w:rsidRPr="00E050A1" w:rsidRDefault="00E050A1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Платные услуги являются частью хозяйственной деятельности Дома культуры и регулируются </w:t>
      </w:r>
      <w:hyperlink r:id="rId11" w:history="1">
        <w:r w:rsidR="00212ADE"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</w:t>
        </w:r>
      </w:hyperlink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" w:history="1">
        <w:r w:rsidR="00212ADE"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Налоговым кодексом РФ</w:t>
        </w:r>
      </w:hyperlink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Уставом Дома культуры, а также нормативно-правовыми актами, регулирующими хозяйственную деятельность объекта.</w:t>
      </w:r>
    </w:p>
    <w:p w:rsidR="00212ADE" w:rsidRPr="00E050A1" w:rsidRDefault="00E050A1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Изменения и дополнения в Положение утверждаются решением Совета депутатов Дмитровогорского сельского поселения Информацию о внесенных изменениях и дополнениях в Положение потребитель получает через средства массовой информации непосредственно от учреждений, с которыми заключены договора.</w:t>
      </w:r>
    </w:p>
    <w:p w:rsidR="002A13F9" w:rsidRPr="00E050A1" w:rsidRDefault="002A13F9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A13F9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2. Задачи и правила предоставления платных услуг населению 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МКУ "</w:t>
      </w:r>
      <w:proofErr w:type="spellStart"/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Дмитровогорский</w:t>
      </w:r>
      <w:proofErr w:type="spellEnd"/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СДК»</w:t>
      </w:r>
    </w:p>
    <w:p w:rsidR="00B969FB" w:rsidRPr="00E050A1" w:rsidRDefault="00B969FB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Основной задачей платных услуг</w:t>
      </w:r>
      <w:r w:rsidR="00DC54CF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является осуществление </w:t>
      </w:r>
      <w:proofErr w:type="spellStart"/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социально-культурно-досуговых</w:t>
      </w:r>
      <w:proofErr w:type="spellEnd"/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функций и удовлетворение потребностей населения сельского поселения в духовном, физическом развитии, художественном и эстетическом воспитании.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Обеспечение социальной защиты, поддержки, реабилитации и адаптации к жизни в обществе.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3. Формирование общей культуры у детей и взрослых.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Воспитание гражданственности.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 Уважение к правам и свободе человека, любви к Родине, Отечеству.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Правила: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Перечень платных услуг утверждается Советом депутатов Дмитровогорского сельского поселения 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Платные услуги могут быть оказаны только по желанию потребителя.</w:t>
      </w:r>
    </w:p>
    <w:p w:rsidR="00212ADE" w:rsidRPr="00A27FFB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27FFB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 Платные услуги, оказываемые Учреждением, оформляются договором с потребителями или их законными представителями по типовой форме договора.</w:t>
      </w:r>
    </w:p>
    <w:p w:rsidR="00212ADE" w:rsidRPr="00A27FFB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27FFB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 Учреждение обязано заключить договор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6. Потребитель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исполнителем, либо имеют существенный характер.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 Платные услуги осуществляются штатной численностью работников Учреждения, либо привлеченными специалистами.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а) несет ответственность за качеством оказания платных услуг населению;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б) осуществляет административное руководство, контролирует и несет ответственность</w:t>
      </w:r>
      <w:r w:rsidR="00142096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9. При предоставлении платных услуг сохраняется установленный режим работы</w:t>
      </w:r>
      <w:r w:rsidR="00142096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Учреждения. При этом Учреждение в своей деятельности руководствуется Положением</w:t>
      </w:r>
      <w:r w:rsidR="00142096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 порядке предоставления платных услуг.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10. Деятельность Учреждений по оказанию платных услуг согласно </w:t>
      </w:r>
      <w:hyperlink r:id="rId13" w:history="1">
        <w:r w:rsidRPr="00E050A1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Налоговому кодексу</w:t>
        </w:r>
      </w:hyperlink>
      <w:r w:rsidR="00142096" w:rsidRPr="00E050A1">
        <w:rPr>
          <w:rFonts w:ascii="Times New Roman" w:hAnsi="Times New Roman" w:cs="Times New Roman"/>
          <w:sz w:val="28"/>
          <w:szCs w:val="28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 предпринимательской.</w:t>
      </w:r>
    </w:p>
    <w:p w:rsidR="00B969FB" w:rsidRPr="00E050A1" w:rsidRDefault="00B969FB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 Порядок комплектования кружков (секций)</w:t>
      </w:r>
    </w:p>
    <w:p w:rsidR="00B969FB" w:rsidRPr="00E050A1" w:rsidRDefault="00B969FB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Комплектование кружков (секций) производится до конца сентября текущего года, начиная с августа этого же года, но в течении года может производиться дополнительный набор.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Руководитель кружка (секции) своевременно предоставляет </w:t>
      </w:r>
      <w:r w:rsidR="00B941FA" w:rsidRPr="00E050A1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B941FA" w:rsidRPr="00E050A1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списочных изменениях в составе кружка или секции.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З. Каждый ребенок (взрослый) имеет право заниматься в кружках (секциях) разной направленности.</w:t>
      </w:r>
    </w:p>
    <w:p w:rsidR="00B969FB" w:rsidRPr="00E050A1" w:rsidRDefault="00B969FB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4. Порядок организации деятельности кружков (секций)</w:t>
      </w:r>
    </w:p>
    <w:p w:rsidR="00B969FB" w:rsidRPr="00E050A1" w:rsidRDefault="00B969FB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Занятия в кружках и секциях проводятся согласно расписанию, которое составляется руководителем кружков (секций) с учетом наиболее благоприятного режима труда и отдыха.</w:t>
      </w:r>
    </w:p>
    <w:p w:rsidR="00212ADE" w:rsidRPr="00E050A1" w:rsidRDefault="00B941FA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Руководители кружков (секций) могут пользоваться примерными программами или самостоятельно разрабатывать программы.</w:t>
      </w:r>
    </w:p>
    <w:p w:rsidR="00212ADE" w:rsidRPr="00E050A1" w:rsidRDefault="00B941FA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Занятия в кружках могут производиться, как со всем составом группы, так и по группам (5 человек) или индивидуально.</w:t>
      </w:r>
    </w:p>
    <w:p w:rsidR="00B969FB" w:rsidRPr="00E050A1" w:rsidRDefault="00B941FA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Дети (взрослые) принимают участие в массовых мероприятиях Дома культуры, участвуя в районных, областных, всероссийских, международных конкурсах и фестивалях.</w:t>
      </w:r>
    </w:p>
    <w:p w:rsidR="00B969FB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5. Управление кружками.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Руководитель кружка (секции) платной формы занятий назначается по трудовому договору и приказом директора Дома культуры.</w:t>
      </w:r>
    </w:p>
    <w:p w:rsidR="00B969FB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Общее руководство работой кружков (секций) осуществляется в соответствии с должностной инструкцией и трудовым договором.</w:t>
      </w:r>
    </w:p>
    <w:p w:rsidR="00B969FB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 Документация руководителей кружков (секций)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Журналы кружковой работы, заполненные в соответствии с требованиями.</w:t>
      </w:r>
    </w:p>
    <w:p w:rsidR="00212ADE" w:rsidRPr="00E050A1" w:rsidRDefault="00212ADE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Программа работы кружков (секций), тематическое планирование на год.</w:t>
      </w:r>
    </w:p>
    <w:p w:rsidR="00B941FA" w:rsidRPr="00E050A1" w:rsidRDefault="00B941FA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941FA" w:rsidRPr="00E050A1" w:rsidRDefault="00212ADE" w:rsidP="00E050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7. Поступление, расходование и учет средств, полученных учреждениями культуры от оказания платных услуг</w:t>
      </w:r>
    </w:p>
    <w:p w:rsidR="008E299C" w:rsidRPr="00E050A1" w:rsidRDefault="00B941FA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spacing w:val="2"/>
          <w:sz w:val="28"/>
          <w:szCs w:val="28"/>
          <w:lang w:eastAsia="ru-RU"/>
        </w:rPr>
        <w:t>1</w:t>
      </w:r>
      <w:r w:rsidR="00212ADE" w:rsidRPr="00E050A1">
        <w:rPr>
          <w:rFonts w:ascii="Times New Roman" w:hAnsi="Times New Roman" w:cs="Times New Roman"/>
          <w:spacing w:val="2"/>
          <w:sz w:val="28"/>
          <w:szCs w:val="28"/>
          <w:lang w:eastAsia="ru-RU"/>
        </w:rPr>
        <w:t>. Денежные средства, получаемые Учреждением от оказанных услуг</w:t>
      </w:r>
      <w:r w:rsidRPr="00E050A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поступают в бюджет Дмитровогорского сельского поселения</w:t>
      </w:r>
      <w:r w:rsidR="008E299C" w:rsidRPr="00E050A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12ADE" w:rsidRPr="00E050A1" w:rsidRDefault="00F440F8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Оплата за предоставляемые платные услуги должна производиться потребителем в соответствии с законодательством РФ.</w:t>
      </w:r>
    </w:p>
    <w:p w:rsidR="00212ADE" w:rsidRPr="00E050A1" w:rsidRDefault="00F440F8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Организация выступлений других коллективов (цирки, ансамбли, спектакли, кинофильмы, выставки-продажи, выставки-ярмарки и т.д.) согласно Договору между предпринимателем и заказчиком, с соответствующей визой Главы Администрации Дмитровогорского сельского поселения.</w:t>
      </w:r>
    </w:p>
    <w:p w:rsidR="00212ADE" w:rsidRPr="00E050A1" w:rsidRDefault="00F440F8" w:rsidP="00E050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Контроль за деятельностью Учреждения по оказанию платных услуг осуществляется в пределах компетенции Администрации  Дмитровогорского сельского поселения  и други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организаци</w:t>
      </w:r>
      <w:r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212ADE" w:rsidRPr="00E050A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которым в соответствии с законами и иными правовыми актами РФ предоставлено право проверки деятельности Учреждения.</w:t>
      </w:r>
    </w:p>
    <w:p w:rsidR="00F440F8" w:rsidRPr="00E050A1" w:rsidRDefault="00F440F8" w:rsidP="00E0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0F8" w:rsidRPr="00E050A1" w:rsidSect="001F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F8" w:rsidRDefault="00F440F8">
      <w:r>
        <w:separator/>
      </w:r>
    </w:p>
  </w:endnote>
  <w:endnote w:type="continuationSeparator" w:id="0">
    <w:p w:rsidR="00F440F8" w:rsidRDefault="00F4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F8" w:rsidRDefault="00F440F8">
      <w:r>
        <w:separator/>
      </w:r>
    </w:p>
  </w:footnote>
  <w:footnote w:type="continuationSeparator" w:id="0">
    <w:p w:rsidR="00F440F8" w:rsidRDefault="00F4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3A0"/>
    <w:rsid w:val="00124173"/>
    <w:rsid w:val="00142096"/>
    <w:rsid w:val="001F609D"/>
    <w:rsid w:val="00210334"/>
    <w:rsid w:val="00212ADE"/>
    <w:rsid w:val="0023013A"/>
    <w:rsid w:val="00262F88"/>
    <w:rsid w:val="00292EC0"/>
    <w:rsid w:val="002A13F9"/>
    <w:rsid w:val="003912B6"/>
    <w:rsid w:val="004E66AD"/>
    <w:rsid w:val="0050506E"/>
    <w:rsid w:val="00563C6C"/>
    <w:rsid w:val="00595EC7"/>
    <w:rsid w:val="005A33A0"/>
    <w:rsid w:val="006E5350"/>
    <w:rsid w:val="00754666"/>
    <w:rsid w:val="007C33CD"/>
    <w:rsid w:val="008E299C"/>
    <w:rsid w:val="00A27FFB"/>
    <w:rsid w:val="00B87A24"/>
    <w:rsid w:val="00B941FA"/>
    <w:rsid w:val="00B969FB"/>
    <w:rsid w:val="00BF0364"/>
    <w:rsid w:val="00D85133"/>
    <w:rsid w:val="00DC54CF"/>
    <w:rsid w:val="00E050A1"/>
    <w:rsid w:val="00EC6006"/>
    <w:rsid w:val="00F440F8"/>
    <w:rsid w:val="00F6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A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A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3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33A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uiPriority w:val="99"/>
    <w:rsid w:val="005A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A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A33A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C5C"/>
    <w:rPr>
      <w:rFonts w:cs="Calibri"/>
      <w:lang w:eastAsia="en-US"/>
    </w:rPr>
  </w:style>
  <w:style w:type="paragraph" w:styleId="a6">
    <w:name w:val="footer"/>
    <w:basedOn w:val="a"/>
    <w:link w:val="a7"/>
    <w:uiPriority w:val="99"/>
    <w:rsid w:val="00E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C5C"/>
    <w:rPr>
      <w:rFonts w:cs="Calibri"/>
      <w:lang w:eastAsia="en-US"/>
    </w:rPr>
  </w:style>
  <w:style w:type="character" w:customStyle="1" w:styleId="21">
    <w:name w:val="Основной текст (2)_"/>
    <w:basedOn w:val="a0"/>
    <w:link w:val="22"/>
    <w:rsid w:val="00754666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754666"/>
    <w:rPr>
      <w:spacing w:val="40"/>
    </w:rPr>
  </w:style>
  <w:style w:type="character" w:customStyle="1" w:styleId="a8">
    <w:name w:val="Основной текст Знак"/>
    <w:basedOn w:val="a0"/>
    <w:link w:val="a9"/>
    <w:rsid w:val="00754666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54666"/>
    <w:pPr>
      <w:widowControl w:val="0"/>
      <w:shd w:val="clear" w:color="auto" w:fill="FFFFFF"/>
      <w:spacing w:before="240" w:after="360" w:line="240" w:lineRule="atLeast"/>
    </w:pPr>
    <w:rPr>
      <w:rFonts w:cs="Times New Roman"/>
      <w:sz w:val="19"/>
      <w:szCs w:val="19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rsid w:val="00754666"/>
    <w:rPr>
      <w:rFonts w:cs="Calibri"/>
      <w:lang w:eastAsia="en-US"/>
    </w:rPr>
  </w:style>
  <w:style w:type="paragraph" w:customStyle="1" w:styleId="22">
    <w:name w:val="Основной текст (2)"/>
    <w:basedOn w:val="a"/>
    <w:link w:val="21"/>
    <w:rsid w:val="00754666"/>
    <w:pPr>
      <w:widowControl w:val="0"/>
      <w:shd w:val="clear" w:color="auto" w:fill="FFFFFF"/>
      <w:spacing w:after="360" w:line="218" w:lineRule="exact"/>
      <w:jc w:val="center"/>
    </w:pPr>
    <w:rPr>
      <w:rFonts w:cs="Times New Roman"/>
      <w:b/>
      <w:bCs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9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714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gora.ru" TargetMode="External"/><Relationship Id="rId12" Type="http://schemas.openxmlformats.org/officeDocument/2006/relationships/hyperlink" Target="http://docs.cntd.ru/document/901714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1066</Words>
  <Characters>8404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10</cp:revision>
  <cp:lastPrinted>2018-04-04T06:16:00Z</cp:lastPrinted>
  <dcterms:created xsi:type="dcterms:W3CDTF">2018-02-15T05:36:00Z</dcterms:created>
  <dcterms:modified xsi:type="dcterms:W3CDTF">2018-04-04T06:16:00Z</dcterms:modified>
</cp:coreProperties>
</file>